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76C01" w14:textId="77777777" w:rsidR="004D19B9" w:rsidRDefault="004D19B9" w:rsidP="004D19B9">
      <w:pPr>
        <w:pStyle w:val="Nadpis1"/>
        <w:spacing w:before="0" w:beforeAutospacing="0" w:after="0" w:afterAutospacing="0"/>
        <w:jc w:val="right"/>
        <w:rPr>
          <w:noProof/>
          <w:sz w:val="24"/>
          <w:szCs w:val="15"/>
        </w:rPr>
      </w:pPr>
    </w:p>
    <w:p w14:paraId="03F58171" w14:textId="45009B6D" w:rsidR="004A6035" w:rsidRDefault="004D19B9" w:rsidP="004D19B9">
      <w:pPr>
        <w:pStyle w:val="Nadpis1"/>
        <w:spacing w:before="0" w:beforeAutospacing="0" w:after="0" w:afterAutospacing="0"/>
        <w:jc w:val="right"/>
        <w:rPr>
          <w:rFonts w:ascii="Arial" w:hAnsi="Arial" w:cs="Arial"/>
          <w:noProof/>
        </w:rPr>
      </w:pPr>
      <w:r w:rsidRPr="00EF2850">
        <w:rPr>
          <w:noProof/>
          <w:sz w:val="24"/>
          <w:szCs w:val="15"/>
        </w:rPr>
        <w:t xml:space="preserve">Praha, </w:t>
      </w:r>
      <w:r>
        <w:rPr>
          <w:noProof/>
          <w:sz w:val="24"/>
          <w:szCs w:val="15"/>
        </w:rPr>
        <w:t>1</w:t>
      </w:r>
      <w:r w:rsidRPr="00EF2850">
        <w:rPr>
          <w:noProof/>
          <w:sz w:val="24"/>
          <w:szCs w:val="15"/>
        </w:rPr>
        <w:t xml:space="preserve">. </w:t>
      </w:r>
      <w:r>
        <w:rPr>
          <w:noProof/>
          <w:sz w:val="24"/>
          <w:szCs w:val="15"/>
        </w:rPr>
        <w:t>listopadu</w:t>
      </w:r>
      <w:r w:rsidRPr="00EF2850">
        <w:rPr>
          <w:noProof/>
          <w:sz w:val="24"/>
          <w:szCs w:val="15"/>
        </w:rPr>
        <w:t xml:space="preserve"> 2021</w:t>
      </w:r>
    </w:p>
    <w:p w14:paraId="09CAD2AB" w14:textId="77777777" w:rsidR="004D19B9" w:rsidRDefault="004D19B9" w:rsidP="004A6035">
      <w:pPr>
        <w:pStyle w:val="Nadpis1"/>
        <w:spacing w:before="0" w:beforeAutospacing="0" w:after="0" w:afterAutospacing="0"/>
        <w:jc w:val="center"/>
        <w:rPr>
          <w:rFonts w:ascii="Arial" w:hAnsi="Arial" w:cs="Arial"/>
          <w:noProof/>
        </w:rPr>
      </w:pPr>
    </w:p>
    <w:p w14:paraId="4527B597" w14:textId="1BC6F711" w:rsidR="007F4FFC" w:rsidRPr="004A6035" w:rsidRDefault="004A6035" w:rsidP="004A6035">
      <w:pPr>
        <w:pStyle w:val="Nadpis1"/>
        <w:spacing w:before="0" w:beforeAutospacing="0" w:after="0" w:afterAutospacing="0"/>
        <w:jc w:val="center"/>
        <w:rPr>
          <w:rFonts w:ascii="Arial" w:hAnsi="Arial" w:cs="Arial"/>
        </w:rPr>
      </w:pPr>
      <w:r w:rsidRPr="004A6035">
        <w:rPr>
          <w:rFonts w:ascii="Arial" w:hAnsi="Arial" w:cs="Arial"/>
          <w:noProof/>
        </w:rPr>
        <w:t>I</w:t>
      </w:r>
      <w:r w:rsidR="00830775">
        <w:rPr>
          <w:rFonts w:ascii="Arial" w:hAnsi="Arial" w:cs="Arial"/>
          <w:noProof/>
        </w:rPr>
        <w:t>n</w:t>
      </w:r>
      <w:bookmarkStart w:id="0" w:name="_GoBack"/>
      <w:bookmarkEnd w:id="0"/>
      <w:r w:rsidR="005B0E67" w:rsidRPr="004A6035">
        <w:rPr>
          <w:rFonts w:ascii="Arial" w:hAnsi="Arial" w:cs="Arial"/>
          <w:noProof/>
        </w:rPr>
        <w:t>vestiční butik CYRRUS vstupuje na zahraniční trhy</w:t>
      </w:r>
    </w:p>
    <w:p w14:paraId="7811E2FC" w14:textId="4631239D" w:rsidR="004A6035" w:rsidRDefault="004A6035" w:rsidP="004A6035">
      <w:pPr>
        <w:pStyle w:val="Textkomente"/>
        <w:spacing w:after="0"/>
        <w:rPr>
          <w:rFonts w:ascii="Arial" w:hAnsi="Arial" w:cs="Arial"/>
          <w:b/>
          <w:bCs/>
        </w:rPr>
      </w:pPr>
    </w:p>
    <w:p w14:paraId="66302103" w14:textId="5A6C4543" w:rsidR="00A36148" w:rsidRPr="00A36148" w:rsidRDefault="00A36148" w:rsidP="00A36148">
      <w:pPr>
        <w:pStyle w:val="Textkomente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36148">
        <w:rPr>
          <w:rFonts w:ascii="Arial" w:hAnsi="Arial" w:cs="Arial"/>
          <w:b/>
          <w:bCs/>
          <w:sz w:val="28"/>
          <w:szCs w:val="28"/>
        </w:rPr>
        <w:t>Nová pobočka v Záhřebu je klientům k dispozici od začátku listopadu</w:t>
      </w:r>
    </w:p>
    <w:p w14:paraId="77492031" w14:textId="06A9EF1D" w:rsidR="004A6035" w:rsidRDefault="004A6035" w:rsidP="004A6035">
      <w:pPr>
        <w:pStyle w:val="Textkomente"/>
        <w:spacing w:after="0"/>
        <w:rPr>
          <w:rFonts w:ascii="Arial" w:hAnsi="Arial" w:cs="Arial"/>
          <w:b/>
          <w:bCs/>
        </w:rPr>
      </w:pPr>
    </w:p>
    <w:p w14:paraId="4046E1DC" w14:textId="77777777" w:rsidR="00A36148" w:rsidRPr="004A6035" w:rsidRDefault="00A36148" w:rsidP="004A6035">
      <w:pPr>
        <w:pStyle w:val="Textkomente"/>
        <w:spacing w:after="0"/>
        <w:rPr>
          <w:rFonts w:ascii="Arial" w:hAnsi="Arial" w:cs="Arial"/>
          <w:b/>
          <w:bCs/>
        </w:rPr>
      </w:pPr>
    </w:p>
    <w:p w14:paraId="486E1D1D" w14:textId="78633461" w:rsidR="005E0C5D" w:rsidRPr="005E0C5D" w:rsidRDefault="005E0C5D" w:rsidP="005E0C5D">
      <w:pPr>
        <w:spacing w:after="0" w:line="240" w:lineRule="auto"/>
        <w:rPr>
          <w:rFonts w:ascii="Arial" w:hAnsi="Arial" w:cs="Arial"/>
          <w:b/>
          <w:bCs/>
          <w:sz w:val="22"/>
          <w:szCs w:val="32"/>
        </w:rPr>
      </w:pPr>
      <w:r w:rsidRPr="005E0C5D">
        <w:rPr>
          <w:rFonts w:ascii="Arial" w:hAnsi="Arial" w:cs="Arial"/>
          <w:b/>
          <w:bCs/>
          <w:sz w:val="22"/>
          <w:szCs w:val="32"/>
        </w:rPr>
        <w:t>I</w:t>
      </w:r>
      <w:r w:rsidR="005B0E67" w:rsidRPr="005E0C5D">
        <w:rPr>
          <w:rFonts w:ascii="Arial" w:hAnsi="Arial" w:cs="Arial"/>
          <w:b/>
          <w:bCs/>
          <w:sz w:val="22"/>
          <w:szCs w:val="32"/>
        </w:rPr>
        <w:t>nvestiční butik</w:t>
      </w:r>
      <w:r w:rsidR="004A6035" w:rsidRPr="005E0C5D">
        <w:rPr>
          <w:rFonts w:ascii="Arial" w:hAnsi="Arial" w:cs="Arial"/>
          <w:b/>
          <w:bCs/>
          <w:sz w:val="22"/>
          <w:szCs w:val="32"/>
        </w:rPr>
        <w:t xml:space="preserve"> C</w:t>
      </w:r>
      <w:r w:rsidRPr="005E0C5D">
        <w:rPr>
          <w:rFonts w:ascii="Arial" w:hAnsi="Arial" w:cs="Arial"/>
          <w:b/>
          <w:bCs/>
          <w:sz w:val="22"/>
          <w:szCs w:val="32"/>
        </w:rPr>
        <w:t>YRRUS, který svým klientům poskytuje kvalitní služby již více než 25 let, rozšiřuje pole působnosti za hranice České republiky. Poté, co v říjnu letošního roku obdržela společnost souhlasné stanovisko od chorvatského regulátora, otevírá od 1. listopadu 2021 pobočku v Záhřebu. CYRRUS se v Chorvatsku zpočátku zaměří na nabídku investičních certifikátů</w:t>
      </w:r>
      <w:r>
        <w:rPr>
          <w:rFonts w:ascii="Arial" w:hAnsi="Arial" w:cs="Arial"/>
          <w:b/>
          <w:bCs/>
          <w:sz w:val="22"/>
          <w:szCs w:val="32"/>
        </w:rPr>
        <w:t>, se kterými má bohaté zkušenosti, a může tak klientům nabídnout kvalitní poradenství i technickou expertízu</w:t>
      </w:r>
      <w:r w:rsidRPr="005E0C5D">
        <w:rPr>
          <w:rFonts w:ascii="Arial" w:hAnsi="Arial" w:cs="Arial"/>
          <w:b/>
          <w:bCs/>
          <w:sz w:val="22"/>
          <w:szCs w:val="32"/>
        </w:rPr>
        <w:t xml:space="preserve">. </w:t>
      </w:r>
      <w:r>
        <w:rPr>
          <w:rFonts w:ascii="Arial" w:hAnsi="Arial" w:cs="Arial"/>
          <w:b/>
          <w:bCs/>
          <w:sz w:val="22"/>
          <w:szCs w:val="32"/>
        </w:rPr>
        <w:t>Záhřebská p</w:t>
      </w:r>
      <w:r w:rsidRPr="005E0C5D">
        <w:rPr>
          <w:rFonts w:ascii="Arial" w:hAnsi="Arial" w:cs="Arial"/>
          <w:b/>
          <w:bCs/>
          <w:sz w:val="22"/>
          <w:szCs w:val="32"/>
        </w:rPr>
        <w:t>obočka startuje ve složení tří investičních specialistů</w:t>
      </w:r>
      <w:r w:rsidR="003653D8">
        <w:rPr>
          <w:rFonts w:ascii="Arial" w:hAnsi="Arial" w:cs="Arial"/>
          <w:b/>
          <w:bCs/>
          <w:sz w:val="22"/>
          <w:szCs w:val="32"/>
        </w:rPr>
        <w:t xml:space="preserve"> s </w:t>
      </w:r>
      <w:r>
        <w:rPr>
          <w:rFonts w:ascii="Arial" w:hAnsi="Arial" w:cs="Arial"/>
          <w:b/>
          <w:bCs/>
          <w:sz w:val="22"/>
          <w:szCs w:val="32"/>
        </w:rPr>
        <w:t>dlouholet</w:t>
      </w:r>
      <w:r w:rsidR="003653D8">
        <w:rPr>
          <w:rFonts w:ascii="Arial" w:hAnsi="Arial" w:cs="Arial"/>
          <w:b/>
          <w:bCs/>
          <w:sz w:val="22"/>
          <w:szCs w:val="32"/>
        </w:rPr>
        <w:t>ou</w:t>
      </w:r>
      <w:r w:rsidRPr="005E0C5D">
        <w:rPr>
          <w:rFonts w:ascii="Arial" w:hAnsi="Arial" w:cs="Arial"/>
          <w:b/>
          <w:bCs/>
          <w:sz w:val="22"/>
          <w:szCs w:val="32"/>
        </w:rPr>
        <w:t xml:space="preserve"> zkušenost</w:t>
      </w:r>
      <w:r w:rsidR="003653D8">
        <w:rPr>
          <w:rFonts w:ascii="Arial" w:hAnsi="Arial" w:cs="Arial"/>
          <w:b/>
          <w:bCs/>
          <w:sz w:val="22"/>
          <w:szCs w:val="32"/>
        </w:rPr>
        <w:t>í</w:t>
      </w:r>
      <w:r w:rsidRPr="005E0C5D">
        <w:rPr>
          <w:rFonts w:ascii="Arial" w:hAnsi="Arial" w:cs="Arial"/>
          <w:b/>
          <w:bCs/>
          <w:sz w:val="22"/>
          <w:szCs w:val="32"/>
        </w:rPr>
        <w:t xml:space="preserve"> z privátního bankovnictví na </w:t>
      </w:r>
      <w:r>
        <w:rPr>
          <w:rFonts w:ascii="Arial" w:hAnsi="Arial" w:cs="Arial"/>
          <w:b/>
          <w:bCs/>
          <w:sz w:val="22"/>
          <w:szCs w:val="32"/>
        </w:rPr>
        <w:t>chorvatském</w:t>
      </w:r>
      <w:r w:rsidRPr="005E0C5D">
        <w:rPr>
          <w:rFonts w:ascii="Arial" w:hAnsi="Arial" w:cs="Arial"/>
          <w:b/>
          <w:bCs/>
          <w:sz w:val="22"/>
          <w:szCs w:val="32"/>
        </w:rPr>
        <w:t xml:space="preserve"> trhu. </w:t>
      </w:r>
    </w:p>
    <w:p w14:paraId="1479B7C6" w14:textId="77777777" w:rsidR="004A6035" w:rsidRPr="004A6035" w:rsidRDefault="004A6035" w:rsidP="004A6035">
      <w:pPr>
        <w:spacing w:after="0" w:line="240" w:lineRule="auto"/>
        <w:rPr>
          <w:rFonts w:ascii="Arial" w:hAnsi="Arial" w:cs="Arial"/>
        </w:rPr>
      </w:pPr>
    </w:p>
    <w:p w14:paraId="16C69545" w14:textId="2AB0B8A5" w:rsidR="005E0C5D" w:rsidRPr="005E0C5D" w:rsidRDefault="00B86D5A" w:rsidP="004A6035">
      <w:pPr>
        <w:spacing w:after="0" w:line="240" w:lineRule="auto"/>
        <w:rPr>
          <w:rFonts w:ascii="Arial" w:hAnsi="Arial" w:cs="Arial"/>
          <w:i/>
          <w:iCs/>
          <w:sz w:val="22"/>
          <w:szCs w:val="32"/>
        </w:rPr>
      </w:pPr>
      <w:r w:rsidRPr="005E0C5D">
        <w:rPr>
          <w:rFonts w:ascii="Arial" w:hAnsi="Arial" w:cs="Arial"/>
          <w:i/>
          <w:iCs/>
          <w:sz w:val="22"/>
          <w:szCs w:val="32"/>
        </w:rPr>
        <w:t>„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>O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d 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 xml:space="preserve">samotného 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začátku jsme věděli, že 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 xml:space="preserve">musíme 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v první řadě získat 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>kvalitní zaměstnance</w:t>
      </w:r>
      <w:r w:rsidRPr="005E0C5D">
        <w:rPr>
          <w:rFonts w:ascii="Arial" w:hAnsi="Arial" w:cs="Arial"/>
          <w:i/>
          <w:iCs/>
          <w:sz w:val="22"/>
          <w:szCs w:val="32"/>
        </w:rPr>
        <w:t>, kteří znají</w:t>
      </w:r>
      <w:r w:rsidR="005E0C5D">
        <w:rPr>
          <w:rFonts w:ascii="Arial" w:hAnsi="Arial" w:cs="Arial"/>
          <w:i/>
          <w:iCs/>
          <w:sz w:val="22"/>
          <w:szCs w:val="32"/>
        </w:rPr>
        <w:t xml:space="preserve"> tamní 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prostředí a </w:t>
      </w:r>
      <w:r w:rsidR="005E0C5D">
        <w:rPr>
          <w:rFonts w:ascii="Arial" w:hAnsi="Arial" w:cs="Arial"/>
          <w:i/>
          <w:iCs/>
          <w:sz w:val="22"/>
          <w:szCs w:val="32"/>
        </w:rPr>
        <w:t>zároveň i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 xml:space="preserve"> </w:t>
      </w:r>
      <w:r w:rsidRPr="005E0C5D">
        <w:rPr>
          <w:rFonts w:ascii="Arial" w:hAnsi="Arial" w:cs="Arial"/>
          <w:i/>
          <w:iCs/>
          <w:sz w:val="22"/>
          <w:szCs w:val="32"/>
        </w:rPr>
        <w:t>poptáv</w:t>
      </w:r>
      <w:r w:rsidR="005E0C5D">
        <w:rPr>
          <w:rFonts w:ascii="Arial" w:hAnsi="Arial" w:cs="Arial"/>
          <w:i/>
          <w:iCs/>
          <w:sz w:val="22"/>
          <w:szCs w:val="32"/>
        </w:rPr>
        <w:t>ku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 po investičních službách. A to se nám povedlo</w:t>
      </w:r>
      <w:r w:rsidR="005E0C5D">
        <w:rPr>
          <w:rFonts w:ascii="Arial" w:hAnsi="Arial" w:cs="Arial"/>
          <w:i/>
          <w:iCs/>
          <w:sz w:val="22"/>
          <w:szCs w:val="32"/>
        </w:rPr>
        <w:t>. C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>horvatská b</w:t>
      </w:r>
      <w:r w:rsidRPr="005E0C5D">
        <w:rPr>
          <w:rFonts w:ascii="Arial" w:hAnsi="Arial" w:cs="Arial"/>
          <w:i/>
          <w:iCs/>
          <w:sz w:val="22"/>
          <w:szCs w:val="32"/>
        </w:rPr>
        <w:t>onitní klientela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 xml:space="preserve"> </w:t>
      </w:r>
      <w:r w:rsidR="005E0C5D">
        <w:rPr>
          <w:rFonts w:ascii="Arial" w:hAnsi="Arial" w:cs="Arial"/>
          <w:i/>
          <w:iCs/>
          <w:sz w:val="22"/>
          <w:szCs w:val="32"/>
        </w:rPr>
        <w:t xml:space="preserve">navíc 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>rozumí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 investiční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>m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 certifikát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>ům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 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>i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 jejich výhod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>ám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, vstup na tento trh 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 xml:space="preserve">se tedy </w:t>
      </w:r>
      <w:r w:rsidRPr="005E0C5D">
        <w:rPr>
          <w:rFonts w:ascii="Arial" w:hAnsi="Arial" w:cs="Arial"/>
          <w:i/>
          <w:iCs/>
          <w:sz w:val="22"/>
          <w:szCs w:val="32"/>
        </w:rPr>
        <w:t>přímo nabízel</w:t>
      </w:r>
      <w:r w:rsidR="005E0C5D">
        <w:rPr>
          <w:rFonts w:ascii="Arial" w:hAnsi="Arial" w:cs="Arial"/>
          <w:i/>
          <w:iCs/>
          <w:sz w:val="22"/>
          <w:szCs w:val="32"/>
        </w:rPr>
        <w:t>,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>“</w:t>
      </w:r>
      <w:r w:rsidR="005E0C5D">
        <w:rPr>
          <w:rFonts w:ascii="Arial" w:hAnsi="Arial" w:cs="Arial"/>
          <w:i/>
          <w:iCs/>
          <w:sz w:val="22"/>
          <w:szCs w:val="32"/>
        </w:rPr>
        <w:t xml:space="preserve"> </w:t>
      </w:r>
      <w:r w:rsidR="005E0C5D" w:rsidRPr="005E0C5D">
        <w:rPr>
          <w:rFonts w:ascii="Arial" w:hAnsi="Arial" w:cs="Arial"/>
          <w:sz w:val="22"/>
          <w:szCs w:val="32"/>
        </w:rPr>
        <w:t>říká</w:t>
      </w:r>
      <w:r w:rsidR="005E0C5D">
        <w:rPr>
          <w:rFonts w:ascii="Arial" w:hAnsi="Arial" w:cs="Arial"/>
          <w:sz w:val="22"/>
          <w:szCs w:val="32"/>
        </w:rPr>
        <w:t xml:space="preserve"> ředitel společnosti CYRRUS Marek </w:t>
      </w:r>
      <w:proofErr w:type="spellStart"/>
      <w:r w:rsidR="005E0C5D">
        <w:rPr>
          <w:rFonts w:ascii="Arial" w:hAnsi="Arial" w:cs="Arial"/>
          <w:sz w:val="22"/>
          <w:szCs w:val="32"/>
        </w:rPr>
        <w:t>Hatlapatka</w:t>
      </w:r>
      <w:proofErr w:type="spellEnd"/>
      <w:r w:rsidR="005E0C5D">
        <w:rPr>
          <w:rFonts w:ascii="Arial" w:hAnsi="Arial" w:cs="Arial"/>
          <w:sz w:val="22"/>
          <w:szCs w:val="32"/>
        </w:rPr>
        <w:t>.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 </w:t>
      </w:r>
    </w:p>
    <w:p w14:paraId="09DC4329" w14:textId="77777777" w:rsidR="005E0C5D" w:rsidRDefault="005E0C5D" w:rsidP="004A6035">
      <w:pPr>
        <w:spacing w:after="0" w:line="240" w:lineRule="auto"/>
        <w:rPr>
          <w:rFonts w:ascii="Arial" w:hAnsi="Arial" w:cs="Arial"/>
          <w:sz w:val="22"/>
          <w:szCs w:val="32"/>
        </w:rPr>
      </w:pPr>
    </w:p>
    <w:p w14:paraId="6406010C" w14:textId="4E70A1C0" w:rsidR="00B86D5A" w:rsidRPr="005E0C5D" w:rsidRDefault="005E0C5D" w:rsidP="004A6035">
      <w:pPr>
        <w:spacing w:after="0" w:line="240" w:lineRule="auto"/>
        <w:rPr>
          <w:rFonts w:ascii="Arial" w:hAnsi="Arial" w:cs="Arial"/>
          <w:sz w:val="22"/>
          <w:szCs w:val="32"/>
        </w:rPr>
      </w:pPr>
      <w:r w:rsidRPr="005E0C5D">
        <w:rPr>
          <w:rFonts w:ascii="Arial" w:hAnsi="Arial" w:cs="Arial"/>
          <w:i/>
          <w:iCs/>
          <w:sz w:val="22"/>
          <w:szCs w:val="32"/>
        </w:rPr>
        <w:t>„Velkou přidanou hodnotou společnosti CYRRUS je</w:t>
      </w:r>
      <w:r w:rsidR="00B86D5A" w:rsidRPr="005E0C5D">
        <w:rPr>
          <w:rFonts w:ascii="Arial" w:hAnsi="Arial" w:cs="Arial"/>
          <w:i/>
          <w:iCs/>
          <w:sz w:val="22"/>
          <w:szCs w:val="32"/>
        </w:rPr>
        <w:t> úrov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eň poskytovaného </w:t>
      </w:r>
      <w:r w:rsidR="00B86D5A" w:rsidRPr="005E0C5D">
        <w:rPr>
          <w:rFonts w:ascii="Arial" w:hAnsi="Arial" w:cs="Arial"/>
          <w:i/>
          <w:iCs/>
          <w:sz w:val="22"/>
          <w:szCs w:val="32"/>
        </w:rPr>
        <w:t xml:space="preserve">servisu i 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šíře nabízených </w:t>
      </w:r>
      <w:r w:rsidR="00B86D5A" w:rsidRPr="005E0C5D">
        <w:rPr>
          <w:rFonts w:ascii="Arial" w:hAnsi="Arial" w:cs="Arial"/>
          <w:i/>
          <w:iCs/>
          <w:sz w:val="22"/>
          <w:szCs w:val="32"/>
        </w:rPr>
        <w:t>investičních produktů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. Naším standardem je maximální snaha o digitalizaci veškerých poskytovaných služeb. Zde </w:t>
      </w:r>
      <w:r w:rsidR="00B86D5A" w:rsidRPr="005E0C5D">
        <w:rPr>
          <w:rFonts w:ascii="Arial" w:hAnsi="Arial" w:cs="Arial"/>
          <w:i/>
          <w:iCs/>
          <w:sz w:val="22"/>
          <w:szCs w:val="32"/>
        </w:rPr>
        <w:t xml:space="preserve">jsme o mílové kroky před 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místními </w:t>
      </w:r>
      <w:r w:rsidR="00B86D5A" w:rsidRPr="005E0C5D">
        <w:rPr>
          <w:rFonts w:ascii="Arial" w:hAnsi="Arial" w:cs="Arial"/>
          <w:i/>
          <w:iCs/>
          <w:sz w:val="22"/>
          <w:szCs w:val="32"/>
        </w:rPr>
        <w:t xml:space="preserve">finančními institucemi. Těšíme se, až 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novým </w:t>
      </w:r>
      <w:r w:rsidR="00377F43" w:rsidRPr="005E0C5D">
        <w:rPr>
          <w:rFonts w:ascii="Arial" w:hAnsi="Arial" w:cs="Arial"/>
          <w:i/>
          <w:iCs/>
          <w:sz w:val="22"/>
          <w:szCs w:val="32"/>
        </w:rPr>
        <w:t xml:space="preserve">klientům představíme aktuální typy investičních certifikátů, </w:t>
      </w:r>
      <w:r w:rsidRPr="005E0C5D">
        <w:rPr>
          <w:rFonts w:ascii="Arial" w:hAnsi="Arial" w:cs="Arial"/>
          <w:i/>
          <w:iCs/>
          <w:sz w:val="22"/>
          <w:szCs w:val="32"/>
        </w:rPr>
        <w:t>například</w:t>
      </w:r>
      <w:r w:rsidR="00377F43" w:rsidRPr="005E0C5D">
        <w:rPr>
          <w:rFonts w:ascii="Arial" w:hAnsi="Arial" w:cs="Arial"/>
          <w:i/>
          <w:iCs/>
          <w:sz w:val="22"/>
          <w:szCs w:val="32"/>
        </w:rPr>
        <w:t xml:space="preserve"> ty s plnohodnotnou garancí investovaného kapitálu</w:t>
      </w:r>
      <w:r w:rsidRPr="005E0C5D">
        <w:rPr>
          <w:rFonts w:ascii="Arial" w:hAnsi="Arial" w:cs="Arial"/>
          <w:i/>
          <w:iCs/>
          <w:sz w:val="22"/>
          <w:szCs w:val="32"/>
        </w:rPr>
        <w:t>,</w:t>
      </w:r>
      <w:r w:rsidR="00B86D5A" w:rsidRPr="005E0C5D">
        <w:rPr>
          <w:rFonts w:ascii="Arial" w:hAnsi="Arial" w:cs="Arial"/>
          <w:i/>
          <w:iCs/>
          <w:sz w:val="22"/>
          <w:szCs w:val="32"/>
        </w:rPr>
        <w:t>“</w:t>
      </w:r>
      <w:r w:rsidR="00377F43" w:rsidRPr="005E0C5D">
        <w:rPr>
          <w:rFonts w:ascii="Arial" w:hAnsi="Arial" w:cs="Arial"/>
          <w:sz w:val="22"/>
          <w:szCs w:val="32"/>
        </w:rPr>
        <w:t xml:space="preserve"> u</w:t>
      </w:r>
      <w:r>
        <w:rPr>
          <w:rFonts w:ascii="Arial" w:hAnsi="Arial" w:cs="Arial"/>
          <w:sz w:val="22"/>
          <w:szCs w:val="32"/>
        </w:rPr>
        <w:t>vádí</w:t>
      </w:r>
      <w:r w:rsidR="00377F43" w:rsidRPr="005E0C5D">
        <w:rPr>
          <w:rFonts w:ascii="Arial" w:hAnsi="Arial" w:cs="Arial"/>
          <w:sz w:val="22"/>
          <w:szCs w:val="32"/>
        </w:rPr>
        <w:t xml:space="preserve"> Marek </w:t>
      </w:r>
      <w:proofErr w:type="spellStart"/>
      <w:r w:rsidR="00377F43" w:rsidRPr="005E0C5D">
        <w:rPr>
          <w:rFonts w:ascii="Arial" w:hAnsi="Arial" w:cs="Arial"/>
          <w:sz w:val="22"/>
          <w:szCs w:val="32"/>
        </w:rPr>
        <w:t>Hatlapatka</w:t>
      </w:r>
      <w:proofErr w:type="spellEnd"/>
      <w:r>
        <w:rPr>
          <w:rFonts w:ascii="Arial" w:hAnsi="Arial" w:cs="Arial"/>
          <w:sz w:val="22"/>
          <w:szCs w:val="32"/>
        </w:rPr>
        <w:t xml:space="preserve">. </w:t>
      </w:r>
    </w:p>
    <w:p w14:paraId="3DB3A907" w14:textId="77777777" w:rsidR="004A6035" w:rsidRPr="005E0C5D" w:rsidRDefault="004A6035" w:rsidP="004A6035">
      <w:pPr>
        <w:spacing w:after="0" w:line="240" w:lineRule="auto"/>
        <w:rPr>
          <w:rFonts w:ascii="Arial" w:hAnsi="Arial" w:cs="Arial"/>
          <w:sz w:val="22"/>
          <w:szCs w:val="32"/>
        </w:rPr>
      </w:pPr>
    </w:p>
    <w:p w14:paraId="5563213E" w14:textId="75D79F82" w:rsidR="00377F43" w:rsidRPr="005E0C5D" w:rsidRDefault="00377F43" w:rsidP="004A6035">
      <w:pPr>
        <w:spacing w:after="0" w:line="240" w:lineRule="auto"/>
        <w:rPr>
          <w:rFonts w:ascii="Arial" w:hAnsi="Arial" w:cs="Arial"/>
          <w:sz w:val="22"/>
          <w:szCs w:val="32"/>
        </w:rPr>
      </w:pPr>
      <w:r w:rsidRPr="005E0C5D">
        <w:rPr>
          <w:rFonts w:ascii="Arial" w:hAnsi="Arial" w:cs="Arial"/>
          <w:sz w:val="22"/>
          <w:szCs w:val="32"/>
        </w:rPr>
        <w:t xml:space="preserve">CYRRUS </w:t>
      </w:r>
      <w:r w:rsidR="003653D8">
        <w:rPr>
          <w:rFonts w:ascii="Arial" w:hAnsi="Arial" w:cs="Arial"/>
          <w:sz w:val="22"/>
          <w:szCs w:val="32"/>
        </w:rPr>
        <w:t xml:space="preserve">má </w:t>
      </w:r>
      <w:r w:rsidRPr="005E0C5D">
        <w:rPr>
          <w:rFonts w:ascii="Arial" w:hAnsi="Arial" w:cs="Arial"/>
          <w:sz w:val="22"/>
          <w:szCs w:val="32"/>
        </w:rPr>
        <w:t>ambice působit</w:t>
      </w:r>
      <w:r w:rsidR="003653D8">
        <w:rPr>
          <w:rFonts w:ascii="Arial" w:hAnsi="Arial" w:cs="Arial"/>
          <w:sz w:val="22"/>
          <w:szCs w:val="32"/>
        </w:rPr>
        <w:t xml:space="preserve"> i v dalších zemích</w:t>
      </w:r>
      <w:r w:rsidRPr="005E0C5D">
        <w:rPr>
          <w:rFonts w:ascii="Arial" w:hAnsi="Arial" w:cs="Arial"/>
          <w:sz w:val="22"/>
          <w:szCs w:val="32"/>
        </w:rPr>
        <w:t xml:space="preserve">. V současnosti </w:t>
      </w:r>
      <w:r w:rsidR="005E0C5D">
        <w:rPr>
          <w:rFonts w:ascii="Arial" w:hAnsi="Arial" w:cs="Arial"/>
          <w:sz w:val="22"/>
          <w:szCs w:val="32"/>
        </w:rPr>
        <w:t>diskutuje</w:t>
      </w:r>
      <w:r w:rsidRPr="005E0C5D">
        <w:rPr>
          <w:rFonts w:ascii="Arial" w:hAnsi="Arial" w:cs="Arial"/>
          <w:sz w:val="22"/>
          <w:szCs w:val="32"/>
        </w:rPr>
        <w:t xml:space="preserve"> </w:t>
      </w:r>
      <w:r w:rsidR="005E0C5D">
        <w:rPr>
          <w:rFonts w:ascii="Arial" w:hAnsi="Arial" w:cs="Arial"/>
          <w:sz w:val="22"/>
          <w:szCs w:val="32"/>
        </w:rPr>
        <w:t xml:space="preserve">o </w:t>
      </w:r>
      <w:r w:rsidRPr="005E0C5D">
        <w:rPr>
          <w:rFonts w:ascii="Arial" w:hAnsi="Arial" w:cs="Arial"/>
          <w:sz w:val="22"/>
          <w:szCs w:val="32"/>
        </w:rPr>
        <w:t xml:space="preserve">spolupráci s investičními zprostředkovateli na Slovensku, </w:t>
      </w:r>
      <w:r w:rsidR="003653D8">
        <w:rPr>
          <w:rFonts w:ascii="Arial" w:hAnsi="Arial" w:cs="Arial"/>
          <w:sz w:val="22"/>
          <w:szCs w:val="32"/>
        </w:rPr>
        <w:t>prostřednictvím</w:t>
      </w:r>
      <w:r w:rsidRPr="005E0C5D">
        <w:rPr>
          <w:rFonts w:ascii="Arial" w:hAnsi="Arial" w:cs="Arial"/>
          <w:sz w:val="22"/>
          <w:szCs w:val="32"/>
        </w:rPr>
        <w:t xml:space="preserve"> kter</w:t>
      </w:r>
      <w:r w:rsidR="003653D8">
        <w:rPr>
          <w:rFonts w:ascii="Arial" w:hAnsi="Arial" w:cs="Arial"/>
          <w:sz w:val="22"/>
          <w:szCs w:val="32"/>
        </w:rPr>
        <w:t>ých</w:t>
      </w:r>
      <w:r w:rsidRPr="005E0C5D">
        <w:rPr>
          <w:rFonts w:ascii="Arial" w:hAnsi="Arial" w:cs="Arial"/>
          <w:sz w:val="22"/>
          <w:szCs w:val="32"/>
        </w:rPr>
        <w:t xml:space="preserve"> chce </w:t>
      </w:r>
      <w:r w:rsidR="005E0C5D">
        <w:rPr>
          <w:rFonts w:ascii="Arial" w:hAnsi="Arial" w:cs="Arial"/>
          <w:sz w:val="22"/>
          <w:szCs w:val="32"/>
        </w:rPr>
        <w:t xml:space="preserve">také </w:t>
      </w:r>
      <w:r w:rsidRPr="005E0C5D">
        <w:rPr>
          <w:rFonts w:ascii="Arial" w:hAnsi="Arial" w:cs="Arial"/>
          <w:sz w:val="22"/>
          <w:szCs w:val="32"/>
        </w:rPr>
        <w:t xml:space="preserve">nabídnout své investiční služby. Zároveň </w:t>
      </w:r>
      <w:r w:rsidR="004A6035" w:rsidRPr="005E0C5D">
        <w:rPr>
          <w:rFonts w:ascii="Arial" w:hAnsi="Arial" w:cs="Arial"/>
          <w:sz w:val="22"/>
          <w:szCs w:val="32"/>
        </w:rPr>
        <w:t xml:space="preserve">se rozbíhají </w:t>
      </w:r>
      <w:r w:rsidRPr="005E0C5D">
        <w:rPr>
          <w:rFonts w:ascii="Arial" w:hAnsi="Arial" w:cs="Arial"/>
          <w:sz w:val="22"/>
          <w:szCs w:val="32"/>
        </w:rPr>
        <w:t xml:space="preserve">aktivity i </w:t>
      </w:r>
      <w:r w:rsidR="003653D8">
        <w:rPr>
          <w:rFonts w:ascii="Arial" w:hAnsi="Arial" w:cs="Arial"/>
          <w:sz w:val="22"/>
          <w:szCs w:val="32"/>
        </w:rPr>
        <w:t xml:space="preserve">v </w:t>
      </w:r>
      <w:r w:rsidRPr="005E0C5D">
        <w:rPr>
          <w:rFonts w:ascii="Arial" w:hAnsi="Arial" w:cs="Arial"/>
          <w:sz w:val="22"/>
          <w:szCs w:val="32"/>
        </w:rPr>
        <w:t>Maďarsk</w:t>
      </w:r>
      <w:r w:rsidR="003653D8">
        <w:rPr>
          <w:rFonts w:ascii="Arial" w:hAnsi="Arial" w:cs="Arial"/>
          <w:sz w:val="22"/>
          <w:szCs w:val="32"/>
        </w:rPr>
        <w:t>u</w:t>
      </w:r>
      <w:r w:rsidRPr="005E0C5D">
        <w:rPr>
          <w:rFonts w:ascii="Arial" w:hAnsi="Arial" w:cs="Arial"/>
          <w:sz w:val="22"/>
          <w:szCs w:val="32"/>
        </w:rPr>
        <w:t xml:space="preserve"> a Rumunsk</w:t>
      </w:r>
      <w:r w:rsidR="003653D8">
        <w:rPr>
          <w:rFonts w:ascii="Arial" w:hAnsi="Arial" w:cs="Arial"/>
          <w:sz w:val="22"/>
          <w:szCs w:val="32"/>
        </w:rPr>
        <w:t>u</w:t>
      </w:r>
      <w:r w:rsidRPr="005E0C5D">
        <w:rPr>
          <w:rFonts w:ascii="Arial" w:hAnsi="Arial" w:cs="Arial"/>
          <w:sz w:val="22"/>
          <w:szCs w:val="32"/>
        </w:rPr>
        <w:t>.</w:t>
      </w:r>
      <w:r w:rsidR="003653D8">
        <w:rPr>
          <w:rFonts w:ascii="Arial" w:hAnsi="Arial" w:cs="Arial"/>
          <w:sz w:val="22"/>
          <w:szCs w:val="32"/>
        </w:rPr>
        <w:t xml:space="preserve"> </w:t>
      </w:r>
      <w:r w:rsidRPr="005E0C5D">
        <w:rPr>
          <w:rFonts w:ascii="Arial" w:hAnsi="Arial" w:cs="Arial"/>
          <w:i/>
          <w:iCs/>
          <w:sz w:val="22"/>
          <w:szCs w:val="32"/>
        </w:rPr>
        <w:t>„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>Vstup na první zahraniční trh byl r</w:t>
      </w:r>
      <w:r w:rsidRPr="005E0C5D">
        <w:rPr>
          <w:rFonts w:ascii="Arial" w:hAnsi="Arial" w:cs="Arial"/>
          <w:i/>
          <w:iCs/>
          <w:sz w:val="22"/>
          <w:szCs w:val="32"/>
        </w:rPr>
        <w:t>ozhodně velkou výzvou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 xml:space="preserve">. Řešili jsme řadu 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legislativních požadavků, procesních nastavení, 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 xml:space="preserve">vícejazyčnou </w:t>
      </w:r>
      <w:r w:rsidRPr="005E0C5D">
        <w:rPr>
          <w:rFonts w:ascii="Arial" w:hAnsi="Arial" w:cs="Arial"/>
          <w:i/>
          <w:iCs/>
          <w:sz w:val="22"/>
          <w:szCs w:val="32"/>
        </w:rPr>
        <w:t>podpor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>u našich systémů apod</w:t>
      </w:r>
      <w:r w:rsidRPr="005E0C5D">
        <w:rPr>
          <w:rFonts w:ascii="Arial" w:hAnsi="Arial" w:cs="Arial"/>
          <w:i/>
          <w:iCs/>
          <w:sz w:val="22"/>
          <w:szCs w:val="32"/>
        </w:rPr>
        <w:t xml:space="preserve">. 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 xml:space="preserve">Se všemi těmito zkušenostmi bude cesta na nové trhy </w:t>
      </w:r>
      <w:r w:rsidRPr="005E0C5D">
        <w:rPr>
          <w:rFonts w:ascii="Arial" w:hAnsi="Arial" w:cs="Arial"/>
          <w:i/>
          <w:iCs/>
          <w:sz w:val="22"/>
          <w:szCs w:val="32"/>
        </w:rPr>
        <w:t>mnohem jednoduš</w:t>
      </w:r>
      <w:r w:rsidR="005E0C5D" w:rsidRPr="005E0C5D">
        <w:rPr>
          <w:rFonts w:ascii="Arial" w:hAnsi="Arial" w:cs="Arial"/>
          <w:i/>
          <w:iCs/>
          <w:sz w:val="22"/>
          <w:szCs w:val="32"/>
        </w:rPr>
        <w:t>ší,</w:t>
      </w:r>
      <w:r w:rsidRPr="005E0C5D">
        <w:rPr>
          <w:rFonts w:ascii="Arial" w:hAnsi="Arial" w:cs="Arial"/>
          <w:i/>
          <w:iCs/>
          <w:sz w:val="22"/>
          <w:szCs w:val="32"/>
        </w:rPr>
        <w:t>“</w:t>
      </w:r>
      <w:r w:rsidR="00E55365" w:rsidRPr="005E0C5D">
        <w:rPr>
          <w:rFonts w:ascii="Arial" w:hAnsi="Arial" w:cs="Arial"/>
          <w:sz w:val="22"/>
          <w:szCs w:val="32"/>
        </w:rPr>
        <w:t xml:space="preserve"> dopl</w:t>
      </w:r>
      <w:r w:rsidR="005E0C5D">
        <w:rPr>
          <w:rFonts w:ascii="Arial" w:hAnsi="Arial" w:cs="Arial"/>
          <w:sz w:val="22"/>
          <w:szCs w:val="32"/>
        </w:rPr>
        <w:t>ňuje</w:t>
      </w:r>
      <w:r w:rsidR="00E55365" w:rsidRPr="005E0C5D">
        <w:rPr>
          <w:rFonts w:ascii="Arial" w:hAnsi="Arial" w:cs="Arial"/>
          <w:sz w:val="22"/>
          <w:szCs w:val="32"/>
        </w:rPr>
        <w:t xml:space="preserve"> </w:t>
      </w:r>
      <w:proofErr w:type="spellStart"/>
      <w:r w:rsidR="00E55365" w:rsidRPr="005E0C5D">
        <w:rPr>
          <w:rFonts w:ascii="Arial" w:hAnsi="Arial" w:cs="Arial"/>
          <w:sz w:val="22"/>
          <w:szCs w:val="32"/>
        </w:rPr>
        <w:t>Hatlapatka</w:t>
      </w:r>
      <w:proofErr w:type="spellEnd"/>
      <w:r w:rsidR="00E55365" w:rsidRPr="005E0C5D">
        <w:rPr>
          <w:rFonts w:ascii="Arial" w:hAnsi="Arial" w:cs="Arial"/>
          <w:sz w:val="22"/>
          <w:szCs w:val="32"/>
        </w:rPr>
        <w:t xml:space="preserve">. </w:t>
      </w:r>
    </w:p>
    <w:p w14:paraId="56FF3957" w14:textId="77777777" w:rsidR="00377F43" w:rsidRPr="004A6035" w:rsidRDefault="00377F43" w:rsidP="004A6035">
      <w:pPr>
        <w:spacing w:after="0" w:line="240" w:lineRule="auto"/>
        <w:jc w:val="both"/>
        <w:rPr>
          <w:rFonts w:ascii="Arial" w:hAnsi="Arial" w:cs="Arial"/>
        </w:rPr>
      </w:pPr>
    </w:p>
    <w:p w14:paraId="0D2EC4E9" w14:textId="77777777" w:rsidR="00615E14" w:rsidRPr="004A6035" w:rsidRDefault="00615E14" w:rsidP="004A603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2982"/>
        <w:gridCol w:w="2659"/>
      </w:tblGrid>
      <w:tr w:rsidR="00615E14" w:rsidRPr="004A6035" w14:paraId="0E17C62B" w14:textId="77777777" w:rsidTr="00615E14">
        <w:trPr>
          <w:trHeight w:val="284"/>
        </w:trPr>
        <w:tc>
          <w:tcPr>
            <w:tcW w:w="2122" w:type="dxa"/>
            <w:tcBorders>
              <w:top w:val="single" w:sz="8" w:space="0" w:color="A6A6A6" w:themeColor="background1" w:themeShade="A6"/>
            </w:tcBorders>
          </w:tcPr>
          <w:p w14:paraId="5644CB4D" w14:textId="77777777" w:rsidR="00615E14" w:rsidRPr="004A6035" w:rsidRDefault="00615E14" w:rsidP="004A6035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8"/>
              </w:rPr>
            </w:pPr>
          </w:p>
        </w:tc>
        <w:tc>
          <w:tcPr>
            <w:tcW w:w="8334" w:type="dxa"/>
            <w:gridSpan w:val="3"/>
            <w:tcBorders>
              <w:top w:val="single" w:sz="8" w:space="0" w:color="A6A6A6" w:themeColor="background1" w:themeShade="A6"/>
            </w:tcBorders>
          </w:tcPr>
          <w:p w14:paraId="28382CB4" w14:textId="77777777" w:rsidR="00615E14" w:rsidRPr="004A6035" w:rsidRDefault="00615E14" w:rsidP="004A6035">
            <w:pPr>
              <w:pStyle w:val="Zpat"/>
              <w:jc w:val="both"/>
              <w:rPr>
                <w:rFonts w:ascii="Arial" w:hAnsi="Arial" w:cs="Arial"/>
              </w:rPr>
            </w:pPr>
          </w:p>
        </w:tc>
      </w:tr>
      <w:tr w:rsidR="00615E14" w:rsidRPr="004A6035" w14:paraId="39197738" w14:textId="77777777" w:rsidTr="00615E14">
        <w:trPr>
          <w:trHeight w:val="1127"/>
        </w:trPr>
        <w:tc>
          <w:tcPr>
            <w:tcW w:w="2122" w:type="dxa"/>
          </w:tcPr>
          <w:p w14:paraId="411A0BC1" w14:textId="77777777" w:rsidR="00615E14" w:rsidRPr="004A6035" w:rsidRDefault="00615E14" w:rsidP="004A6035">
            <w:pPr>
              <w:pStyle w:val="Zpat"/>
              <w:jc w:val="both"/>
              <w:rPr>
                <w:rFonts w:ascii="Arial" w:hAnsi="Arial" w:cs="Arial"/>
              </w:rPr>
            </w:pPr>
            <w:r w:rsidRPr="004A6035">
              <w:rPr>
                <w:rFonts w:ascii="Arial" w:hAnsi="Arial" w:cs="Arial"/>
                <w:color w:val="FFC832" w:themeColor="background2"/>
                <w:sz w:val="28"/>
              </w:rPr>
              <w:t>Investujte.</w:t>
            </w:r>
            <w:r w:rsidRPr="004A6035">
              <w:rPr>
                <w:rFonts w:ascii="Arial" w:hAnsi="Arial" w:cs="Arial"/>
                <w:color w:val="FFC832" w:themeColor="background2"/>
                <w:sz w:val="28"/>
              </w:rPr>
              <w:br/>
              <w:t>CYRRUS</w:t>
            </w:r>
          </w:p>
        </w:tc>
        <w:tc>
          <w:tcPr>
            <w:tcW w:w="8334" w:type="dxa"/>
            <w:gridSpan w:val="3"/>
          </w:tcPr>
          <w:p w14:paraId="1F41C46E" w14:textId="28994E13" w:rsidR="00615E14" w:rsidRPr="004A6035" w:rsidRDefault="00615E14" w:rsidP="004A6035">
            <w:pPr>
              <w:pStyle w:val="Zpat"/>
              <w:jc w:val="both"/>
              <w:rPr>
                <w:rFonts w:ascii="Arial" w:hAnsi="Arial" w:cs="Arial"/>
              </w:rPr>
            </w:pPr>
            <w:r w:rsidRPr="004A6035">
              <w:rPr>
                <w:rFonts w:ascii="Arial" w:hAnsi="Arial" w:cs="Arial"/>
              </w:rPr>
              <w:t xml:space="preserve">V roce 1995 jsme se vydali na cestu brokera. </w:t>
            </w:r>
            <w:r w:rsidR="004A6035">
              <w:rPr>
                <w:rFonts w:ascii="Arial" w:hAnsi="Arial" w:cs="Arial"/>
              </w:rPr>
              <w:t xml:space="preserve">Přes </w:t>
            </w:r>
            <w:r w:rsidRPr="004A6035">
              <w:rPr>
                <w:rFonts w:ascii="Arial" w:hAnsi="Arial" w:cs="Arial"/>
              </w:rPr>
              <w:t>25 let obchodujeme s cennými papíry, staráme se o své klienty, reagujeme na dění ve světě a rozvíjíme se. Díky tomu vám můžeme přinášet stále nové služby a inovativní možnosti investování. Jsme CYRRUS.</w:t>
            </w:r>
          </w:p>
        </w:tc>
      </w:tr>
      <w:tr w:rsidR="00615E14" w:rsidRPr="004A6035" w14:paraId="5D37D65B" w14:textId="77777777" w:rsidTr="00615E14">
        <w:trPr>
          <w:trHeight w:val="1895"/>
        </w:trPr>
        <w:tc>
          <w:tcPr>
            <w:tcW w:w="2122" w:type="dxa"/>
            <w:vMerge w:val="restart"/>
          </w:tcPr>
          <w:p w14:paraId="20FF6F38" w14:textId="733C8F36" w:rsidR="00615E14" w:rsidRDefault="00691E8D" w:rsidP="004A6035">
            <w:pPr>
              <w:pStyle w:val="Zpat"/>
              <w:jc w:val="both"/>
              <w:rPr>
                <w:rStyle w:val="Hypertextovodkaz"/>
                <w:rFonts w:ascii="Arial" w:hAnsi="Arial" w:cs="Arial"/>
                <w:sz w:val="16"/>
              </w:rPr>
            </w:pPr>
            <w:hyperlink r:id="rId8" w:history="1">
              <w:r w:rsidR="00615E14" w:rsidRPr="004A6035">
                <w:rPr>
                  <w:rStyle w:val="Hypertextovodkaz"/>
                  <w:rFonts w:ascii="Arial" w:hAnsi="Arial" w:cs="Arial"/>
                  <w:sz w:val="16"/>
                </w:rPr>
                <w:t>Loga ke stažení</w:t>
              </w:r>
            </w:hyperlink>
          </w:p>
          <w:p w14:paraId="754EED98" w14:textId="77777777" w:rsidR="004A6035" w:rsidRPr="004A6035" w:rsidRDefault="004A6035" w:rsidP="004A6035">
            <w:pPr>
              <w:pStyle w:val="Zpat"/>
              <w:jc w:val="both"/>
              <w:rPr>
                <w:rFonts w:ascii="Arial" w:hAnsi="Arial" w:cs="Arial"/>
                <w:sz w:val="16"/>
              </w:rPr>
            </w:pPr>
          </w:p>
          <w:p w14:paraId="025A82F3" w14:textId="77777777" w:rsidR="00615E14" w:rsidRPr="004A6035" w:rsidRDefault="00691E8D" w:rsidP="004A6035">
            <w:pPr>
              <w:pStyle w:val="Zpat"/>
              <w:jc w:val="both"/>
              <w:rPr>
                <w:rFonts w:ascii="Arial" w:hAnsi="Arial" w:cs="Arial"/>
                <w:sz w:val="16"/>
              </w:rPr>
            </w:pPr>
            <w:hyperlink r:id="rId9" w:history="1">
              <w:r w:rsidR="00615E14" w:rsidRPr="004A6035">
                <w:rPr>
                  <w:rStyle w:val="Hypertextovodkaz"/>
                  <w:rFonts w:ascii="Arial" w:hAnsi="Arial" w:cs="Arial"/>
                  <w:sz w:val="16"/>
                </w:rPr>
                <w:t>Obecné fotografie</w:t>
              </w:r>
            </w:hyperlink>
          </w:p>
          <w:p w14:paraId="794CA457" w14:textId="77777777" w:rsidR="004A6035" w:rsidRDefault="004A6035" w:rsidP="004A6035">
            <w:pPr>
              <w:pStyle w:val="Zpat"/>
              <w:rPr>
                <w:rFonts w:ascii="Arial" w:hAnsi="Arial" w:cs="Arial"/>
                <w:sz w:val="16"/>
              </w:rPr>
            </w:pPr>
          </w:p>
          <w:p w14:paraId="655E6251" w14:textId="6FFDDE78" w:rsidR="00615E14" w:rsidRPr="004A6035" w:rsidRDefault="00615E14" w:rsidP="004A6035">
            <w:pPr>
              <w:pStyle w:val="Zpat"/>
              <w:rPr>
                <w:rFonts w:ascii="Arial" w:hAnsi="Arial" w:cs="Arial"/>
                <w:sz w:val="16"/>
              </w:rPr>
            </w:pPr>
            <w:r w:rsidRPr="004A6035">
              <w:rPr>
                <w:rFonts w:ascii="Arial" w:hAnsi="Arial" w:cs="Arial"/>
                <w:sz w:val="16"/>
              </w:rPr>
              <w:t>Název společnosti píšeme velkými písmeny a neskloňujeme.</w:t>
            </w:r>
          </w:p>
          <w:p w14:paraId="7F042245" w14:textId="77777777" w:rsidR="004A6035" w:rsidRDefault="004A6035" w:rsidP="004A6035">
            <w:pPr>
              <w:pStyle w:val="Zpat"/>
              <w:rPr>
                <w:rFonts w:ascii="Arial" w:hAnsi="Arial" w:cs="Arial"/>
                <w:sz w:val="16"/>
              </w:rPr>
            </w:pPr>
          </w:p>
          <w:p w14:paraId="70EEA68D" w14:textId="0C499C76" w:rsidR="00615E14" w:rsidRPr="004A6035" w:rsidRDefault="00615E14" w:rsidP="004A6035">
            <w:pPr>
              <w:pStyle w:val="Zpat"/>
              <w:rPr>
                <w:rFonts w:ascii="Arial" w:hAnsi="Arial" w:cs="Arial"/>
                <w:sz w:val="16"/>
                <w:lang w:val="en-US"/>
              </w:rPr>
            </w:pPr>
            <w:r w:rsidRPr="004A6035">
              <w:rPr>
                <w:rFonts w:ascii="Arial" w:hAnsi="Arial" w:cs="Arial"/>
                <w:sz w:val="16"/>
              </w:rPr>
              <w:t xml:space="preserve">Vyslovujeme </w:t>
            </w:r>
            <w:r w:rsidRPr="004A6035">
              <w:rPr>
                <w:rFonts w:ascii="Arial" w:hAnsi="Arial" w:cs="Arial"/>
                <w:sz w:val="16"/>
                <w:lang w:val="en-US"/>
              </w:rPr>
              <w:t>[CYRRUS].</w:t>
            </w:r>
          </w:p>
          <w:p w14:paraId="0F6CCEE3" w14:textId="77777777" w:rsidR="004A6035" w:rsidRDefault="004A6035" w:rsidP="004A6035">
            <w:pPr>
              <w:pStyle w:val="Zpat"/>
              <w:jc w:val="both"/>
              <w:rPr>
                <w:rFonts w:ascii="Arial" w:hAnsi="Arial" w:cs="Arial"/>
              </w:rPr>
            </w:pPr>
          </w:p>
          <w:p w14:paraId="0E785A00" w14:textId="589824BC" w:rsidR="00615E14" w:rsidRPr="004A6035" w:rsidRDefault="00691E8D" w:rsidP="004A6035">
            <w:pPr>
              <w:pStyle w:val="Zpat"/>
              <w:jc w:val="both"/>
              <w:rPr>
                <w:rFonts w:ascii="Arial" w:hAnsi="Arial" w:cs="Arial"/>
                <w:sz w:val="16"/>
              </w:rPr>
            </w:pPr>
            <w:hyperlink r:id="rId10" w:history="1">
              <w:r w:rsidR="004A6035" w:rsidRPr="00C674CF">
                <w:rPr>
                  <w:rStyle w:val="Hypertextovodkaz"/>
                  <w:rFonts w:ascii="Arial" w:hAnsi="Arial" w:cs="Arial"/>
                  <w:sz w:val="16"/>
                </w:rPr>
                <w:t>WWW.CYRRUS.CZ</w:t>
              </w:r>
            </w:hyperlink>
          </w:p>
        </w:tc>
        <w:tc>
          <w:tcPr>
            <w:tcW w:w="2693" w:type="dxa"/>
          </w:tcPr>
          <w:p w14:paraId="3A215F55" w14:textId="77777777" w:rsidR="00615E14" w:rsidRPr="004A6035" w:rsidRDefault="00615E14" w:rsidP="004A6035">
            <w:pPr>
              <w:pStyle w:val="Zpat"/>
              <w:jc w:val="center"/>
              <w:rPr>
                <w:rFonts w:ascii="Arial" w:hAnsi="Arial" w:cs="Arial"/>
              </w:rPr>
            </w:pPr>
            <w:r w:rsidRPr="004A6035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41F321C5" wp14:editId="276358F6">
                  <wp:extent cx="1104680" cy="1104680"/>
                  <wp:effectExtent l="0" t="0" r="635" b="635"/>
                  <wp:docPr id="876" name="Obrázek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ek_Hatlapatk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2D531599" w14:textId="77777777" w:rsidR="00615E14" w:rsidRPr="004A6035" w:rsidRDefault="00615E14" w:rsidP="004A6035">
            <w:pPr>
              <w:pStyle w:val="Zpat"/>
              <w:jc w:val="center"/>
              <w:rPr>
                <w:rFonts w:ascii="Arial" w:hAnsi="Arial" w:cs="Arial"/>
              </w:rPr>
            </w:pPr>
            <w:r w:rsidRPr="004A6035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29589967" wp14:editId="4701DB8F">
                  <wp:extent cx="1136488" cy="1136488"/>
                  <wp:effectExtent l="0" t="0" r="6985" b="6985"/>
                  <wp:docPr id="877" name="Obrázek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ek_Hatlapatk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14:paraId="677060A0" w14:textId="77777777" w:rsidR="00615E14" w:rsidRPr="004A6035" w:rsidRDefault="00615E14" w:rsidP="004A6035">
            <w:pPr>
              <w:pStyle w:val="Zpat"/>
              <w:jc w:val="center"/>
              <w:rPr>
                <w:rFonts w:ascii="Arial" w:hAnsi="Arial" w:cs="Arial"/>
              </w:rPr>
            </w:pPr>
            <w:r w:rsidRPr="004A6035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2D50E04E" wp14:editId="12B9E4A2">
                  <wp:extent cx="1136488" cy="1136488"/>
                  <wp:effectExtent l="0" t="0" r="6985" b="6985"/>
                  <wp:docPr id="878" name="Obrázek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ek_Hatlapatk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14" w:rsidRPr="004A6035" w14:paraId="4047879D" w14:textId="77777777" w:rsidTr="00615E14">
        <w:tc>
          <w:tcPr>
            <w:tcW w:w="2122" w:type="dxa"/>
            <w:vMerge/>
          </w:tcPr>
          <w:p w14:paraId="4227410B" w14:textId="77777777" w:rsidR="00615E14" w:rsidRPr="004A6035" w:rsidRDefault="00615E14" w:rsidP="004A6035">
            <w:pPr>
              <w:pStyle w:val="Zpat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6F7109E" w14:textId="77777777" w:rsidR="00615E14" w:rsidRPr="004A6035" w:rsidRDefault="00615E14" w:rsidP="004A6035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4A6035">
              <w:rPr>
                <w:rFonts w:ascii="Arial" w:hAnsi="Arial" w:cs="Arial"/>
                <w:b/>
              </w:rPr>
              <w:t xml:space="preserve">Ing. Marek </w:t>
            </w:r>
            <w:proofErr w:type="spellStart"/>
            <w:r w:rsidRPr="004A6035">
              <w:rPr>
                <w:rFonts w:ascii="Arial" w:hAnsi="Arial" w:cs="Arial"/>
                <w:b/>
              </w:rPr>
              <w:t>Hatlapatka</w:t>
            </w:r>
            <w:proofErr w:type="spellEnd"/>
          </w:p>
          <w:p w14:paraId="7F45847E" w14:textId="3E2C4D78" w:rsidR="00615E14" w:rsidRPr="004A6035" w:rsidRDefault="004A6035" w:rsidP="004A6035">
            <w:pPr>
              <w:pStyle w:val="Zpa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ř</w:t>
            </w:r>
            <w:r w:rsidR="00615E14" w:rsidRPr="004A6035">
              <w:rPr>
                <w:rFonts w:ascii="Arial" w:hAnsi="Arial" w:cs="Arial"/>
                <w:sz w:val="14"/>
              </w:rPr>
              <w:t xml:space="preserve">editel </w:t>
            </w:r>
          </w:p>
        </w:tc>
        <w:tc>
          <w:tcPr>
            <w:tcW w:w="2982" w:type="dxa"/>
          </w:tcPr>
          <w:p w14:paraId="28F8C2CC" w14:textId="77777777" w:rsidR="00615E14" w:rsidRPr="004A6035" w:rsidRDefault="00615E14" w:rsidP="004A6035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4A6035">
              <w:rPr>
                <w:rFonts w:ascii="Arial" w:hAnsi="Arial" w:cs="Arial"/>
                <w:b/>
              </w:rPr>
              <w:t>Ing. Anna Píchová</w:t>
            </w:r>
          </w:p>
          <w:p w14:paraId="6A55CAAC" w14:textId="7295F92B" w:rsidR="00615E14" w:rsidRPr="004A6035" w:rsidRDefault="004A6035" w:rsidP="004A6035">
            <w:pPr>
              <w:pStyle w:val="Zp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v</w:t>
            </w:r>
            <w:r w:rsidR="00615E14" w:rsidRPr="004A6035">
              <w:rPr>
                <w:rFonts w:ascii="Arial" w:hAnsi="Arial" w:cs="Arial"/>
                <w:sz w:val="14"/>
              </w:rPr>
              <w:t xml:space="preserve">edoucí analytického oddělení </w:t>
            </w:r>
          </w:p>
        </w:tc>
        <w:tc>
          <w:tcPr>
            <w:tcW w:w="2659" w:type="dxa"/>
          </w:tcPr>
          <w:p w14:paraId="784D1C05" w14:textId="77777777" w:rsidR="00615E14" w:rsidRPr="004A6035" w:rsidRDefault="00615E14" w:rsidP="004A6035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4A6035">
              <w:rPr>
                <w:rFonts w:ascii="Arial" w:hAnsi="Arial" w:cs="Arial"/>
                <w:b/>
              </w:rPr>
              <w:t xml:space="preserve">Tomáš </w:t>
            </w:r>
            <w:proofErr w:type="spellStart"/>
            <w:r w:rsidRPr="004A6035">
              <w:rPr>
                <w:rFonts w:ascii="Arial" w:hAnsi="Arial" w:cs="Arial"/>
                <w:b/>
              </w:rPr>
              <w:t>Pfeiler</w:t>
            </w:r>
            <w:proofErr w:type="spellEnd"/>
            <w:r w:rsidRPr="004A6035">
              <w:rPr>
                <w:rFonts w:ascii="Arial" w:hAnsi="Arial" w:cs="Arial"/>
                <w:b/>
              </w:rPr>
              <w:t>, CFA</w:t>
            </w:r>
          </w:p>
          <w:p w14:paraId="4138EF77" w14:textId="4A9B09C8" w:rsidR="00615E14" w:rsidRPr="004A6035" w:rsidRDefault="00615E14" w:rsidP="004A6035">
            <w:pPr>
              <w:pStyle w:val="Zpat"/>
              <w:jc w:val="center"/>
              <w:rPr>
                <w:rFonts w:ascii="Arial" w:hAnsi="Arial" w:cs="Arial"/>
              </w:rPr>
            </w:pPr>
            <w:r w:rsidRPr="004A6035">
              <w:rPr>
                <w:rFonts w:ascii="Arial" w:hAnsi="Arial" w:cs="Arial"/>
                <w:sz w:val="14"/>
              </w:rPr>
              <w:t>portfolio manažer</w:t>
            </w:r>
          </w:p>
        </w:tc>
      </w:tr>
      <w:tr w:rsidR="00615E14" w:rsidRPr="004A6035" w14:paraId="4ADFEED2" w14:textId="77777777" w:rsidTr="00615E14">
        <w:tc>
          <w:tcPr>
            <w:tcW w:w="2122" w:type="dxa"/>
            <w:vMerge/>
          </w:tcPr>
          <w:p w14:paraId="132A74A5" w14:textId="77777777" w:rsidR="00615E14" w:rsidRPr="004A6035" w:rsidRDefault="00615E14" w:rsidP="004A6035">
            <w:pPr>
              <w:pStyle w:val="Zpat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EC992EA" w14:textId="77777777" w:rsidR="00615E14" w:rsidRPr="004A6035" w:rsidRDefault="00615E14" w:rsidP="004A6035">
            <w:pPr>
              <w:jc w:val="center"/>
              <w:rPr>
                <w:rFonts w:ascii="Arial" w:hAnsi="Arial" w:cs="Arial"/>
                <w:sz w:val="16"/>
              </w:rPr>
            </w:pPr>
            <w:r w:rsidRPr="004A6035">
              <w:rPr>
                <w:rFonts w:ascii="Arial" w:hAnsi="Arial" w:cs="Arial"/>
                <w:sz w:val="16"/>
              </w:rPr>
              <w:t>603 881 534</w:t>
            </w:r>
            <w:r w:rsidRPr="004A6035">
              <w:rPr>
                <w:rFonts w:ascii="Arial" w:hAnsi="Arial" w:cs="Arial"/>
                <w:sz w:val="16"/>
              </w:rPr>
              <w:br/>
              <w:t>538 705 743</w:t>
            </w:r>
            <w:r w:rsidRPr="004A6035">
              <w:rPr>
                <w:rFonts w:ascii="Arial" w:hAnsi="Arial" w:cs="Arial"/>
                <w:sz w:val="16"/>
              </w:rPr>
              <w:br/>
              <w:t>marek.hatlapatka@cyrrus.cz</w:t>
            </w:r>
          </w:p>
        </w:tc>
        <w:tc>
          <w:tcPr>
            <w:tcW w:w="2982" w:type="dxa"/>
          </w:tcPr>
          <w:p w14:paraId="761604F4" w14:textId="77777777" w:rsidR="00615E14" w:rsidRPr="004A6035" w:rsidRDefault="00615E14" w:rsidP="004A6035">
            <w:pPr>
              <w:jc w:val="center"/>
              <w:rPr>
                <w:rFonts w:ascii="Arial" w:hAnsi="Arial" w:cs="Arial"/>
              </w:rPr>
            </w:pPr>
            <w:r w:rsidRPr="004A6035">
              <w:rPr>
                <w:rFonts w:ascii="Arial" w:hAnsi="Arial" w:cs="Arial"/>
                <w:sz w:val="16"/>
              </w:rPr>
              <w:t>538 705 765</w:t>
            </w:r>
            <w:r w:rsidRPr="004A6035">
              <w:rPr>
                <w:rFonts w:ascii="Arial" w:hAnsi="Arial" w:cs="Arial"/>
                <w:sz w:val="16"/>
              </w:rPr>
              <w:br/>
              <w:t>anna.pichova@cyrrus.cz</w:t>
            </w:r>
          </w:p>
        </w:tc>
        <w:tc>
          <w:tcPr>
            <w:tcW w:w="2659" w:type="dxa"/>
          </w:tcPr>
          <w:p w14:paraId="45C8FEB3" w14:textId="0592FE90" w:rsidR="00615E14" w:rsidRPr="004A6035" w:rsidRDefault="00615E14" w:rsidP="004A6035">
            <w:pPr>
              <w:pStyle w:val="Zpat"/>
              <w:jc w:val="center"/>
              <w:rPr>
                <w:rFonts w:ascii="Arial" w:hAnsi="Arial" w:cs="Arial"/>
              </w:rPr>
            </w:pPr>
            <w:r w:rsidRPr="004A6035">
              <w:rPr>
                <w:rFonts w:ascii="Arial" w:hAnsi="Arial" w:cs="Arial"/>
                <w:sz w:val="16"/>
              </w:rPr>
              <w:t>277 021 819</w:t>
            </w:r>
            <w:r w:rsidRPr="004A6035">
              <w:rPr>
                <w:rFonts w:ascii="Arial" w:hAnsi="Arial" w:cs="Arial"/>
                <w:sz w:val="16"/>
              </w:rPr>
              <w:br/>
            </w:r>
            <w:r w:rsidR="004A6035">
              <w:rPr>
                <w:rFonts w:ascii="Arial" w:hAnsi="Arial" w:cs="Arial"/>
                <w:sz w:val="16"/>
              </w:rPr>
              <w:t>tomas</w:t>
            </w:r>
            <w:r w:rsidRPr="004A6035">
              <w:rPr>
                <w:rFonts w:ascii="Arial" w:hAnsi="Arial" w:cs="Arial"/>
                <w:sz w:val="16"/>
              </w:rPr>
              <w:t>.</w:t>
            </w:r>
            <w:r w:rsidR="004A6035">
              <w:rPr>
                <w:rFonts w:ascii="Arial" w:hAnsi="Arial" w:cs="Arial"/>
                <w:sz w:val="16"/>
              </w:rPr>
              <w:t>pfeiler</w:t>
            </w:r>
            <w:r w:rsidRPr="004A6035">
              <w:rPr>
                <w:rFonts w:ascii="Arial" w:hAnsi="Arial" w:cs="Arial"/>
                <w:sz w:val="16"/>
              </w:rPr>
              <w:t>@cyrrus.cz</w:t>
            </w:r>
          </w:p>
        </w:tc>
      </w:tr>
      <w:tr w:rsidR="00615E14" w:rsidRPr="004A6035" w14:paraId="505CB794" w14:textId="77777777" w:rsidTr="00615E14">
        <w:trPr>
          <w:trHeight w:val="480"/>
        </w:trPr>
        <w:tc>
          <w:tcPr>
            <w:tcW w:w="2122" w:type="dxa"/>
            <w:vMerge/>
          </w:tcPr>
          <w:p w14:paraId="0BD9C74F" w14:textId="77777777" w:rsidR="00615E14" w:rsidRPr="004A6035" w:rsidRDefault="00615E14" w:rsidP="004A6035">
            <w:pPr>
              <w:pStyle w:val="Zpat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CBFCD15" w14:textId="77777777" w:rsidR="00615E14" w:rsidRPr="004A6035" w:rsidRDefault="00691E8D" w:rsidP="004A6035">
            <w:pPr>
              <w:jc w:val="center"/>
              <w:rPr>
                <w:rFonts w:ascii="Arial" w:hAnsi="Arial" w:cs="Arial"/>
                <w:sz w:val="16"/>
              </w:rPr>
            </w:pPr>
            <w:hyperlink r:id="rId14" w:history="1">
              <w:r w:rsidR="00615E14" w:rsidRPr="004A6035">
                <w:rPr>
                  <w:rStyle w:val="Hypertextovodkaz"/>
                  <w:rFonts w:ascii="Arial" w:hAnsi="Arial" w:cs="Arial"/>
                  <w:sz w:val="16"/>
                </w:rPr>
                <w:t>Fotografie</w:t>
              </w:r>
            </w:hyperlink>
          </w:p>
        </w:tc>
        <w:tc>
          <w:tcPr>
            <w:tcW w:w="2982" w:type="dxa"/>
            <w:vAlign w:val="center"/>
          </w:tcPr>
          <w:p w14:paraId="252B7EFD" w14:textId="77777777" w:rsidR="00615E14" w:rsidRPr="004A6035" w:rsidRDefault="00691E8D" w:rsidP="004A6035">
            <w:pPr>
              <w:jc w:val="center"/>
              <w:rPr>
                <w:rFonts w:ascii="Arial" w:hAnsi="Arial" w:cs="Arial"/>
                <w:sz w:val="16"/>
              </w:rPr>
            </w:pPr>
            <w:hyperlink r:id="rId15" w:history="1">
              <w:r w:rsidR="00615E14" w:rsidRPr="004A6035">
                <w:rPr>
                  <w:rStyle w:val="Hypertextovodkaz"/>
                  <w:rFonts w:ascii="Arial" w:hAnsi="Arial" w:cs="Arial"/>
                  <w:sz w:val="16"/>
                </w:rPr>
                <w:t>Fotografie</w:t>
              </w:r>
            </w:hyperlink>
          </w:p>
        </w:tc>
        <w:tc>
          <w:tcPr>
            <w:tcW w:w="2659" w:type="dxa"/>
            <w:vAlign w:val="center"/>
          </w:tcPr>
          <w:p w14:paraId="10B37A04" w14:textId="77777777" w:rsidR="00615E14" w:rsidRPr="004A6035" w:rsidRDefault="00691E8D" w:rsidP="004A6035">
            <w:pPr>
              <w:pStyle w:val="Zpat"/>
              <w:jc w:val="center"/>
              <w:rPr>
                <w:rFonts w:ascii="Arial" w:hAnsi="Arial" w:cs="Arial"/>
                <w:sz w:val="16"/>
              </w:rPr>
            </w:pPr>
            <w:hyperlink r:id="rId16" w:history="1">
              <w:r w:rsidR="00615E14" w:rsidRPr="004A6035">
                <w:rPr>
                  <w:rStyle w:val="Hypertextovodkaz"/>
                  <w:rFonts w:ascii="Arial" w:hAnsi="Arial" w:cs="Arial"/>
                  <w:sz w:val="16"/>
                </w:rPr>
                <w:t>Fotografie</w:t>
              </w:r>
            </w:hyperlink>
          </w:p>
        </w:tc>
      </w:tr>
    </w:tbl>
    <w:p w14:paraId="0FFB9796" w14:textId="77777777" w:rsidR="00615E14" w:rsidRPr="004A6035" w:rsidRDefault="00615E14" w:rsidP="004A6035">
      <w:pPr>
        <w:spacing w:after="0" w:line="240" w:lineRule="auto"/>
        <w:jc w:val="both"/>
        <w:rPr>
          <w:rFonts w:ascii="Arial" w:hAnsi="Arial" w:cs="Arial"/>
        </w:rPr>
      </w:pPr>
    </w:p>
    <w:sectPr w:rsidR="00615E14" w:rsidRPr="004A6035" w:rsidSect="00615E14">
      <w:headerReference w:type="default" r:id="rId17"/>
      <w:footerReference w:type="default" r:id="rId18"/>
      <w:pgSz w:w="11906" w:h="16838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2FA13" w14:textId="77777777" w:rsidR="00691E8D" w:rsidRDefault="00691E8D" w:rsidP="00605702">
      <w:pPr>
        <w:spacing w:after="0" w:line="240" w:lineRule="auto"/>
      </w:pPr>
      <w:r>
        <w:separator/>
      </w:r>
    </w:p>
  </w:endnote>
  <w:endnote w:type="continuationSeparator" w:id="0">
    <w:p w14:paraId="09A73A81" w14:textId="77777777" w:rsidR="00691E8D" w:rsidRDefault="00691E8D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exa Text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Nexa Extra Bold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05736" w14:textId="77777777" w:rsidR="00B273EE" w:rsidRDefault="00B273EE" w:rsidP="00A016E3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74D45" w14:textId="77777777" w:rsidR="00691E8D" w:rsidRDefault="00691E8D" w:rsidP="00605702">
      <w:pPr>
        <w:spacing w:after="0" w:line="240" w:lineRule="auto"/>
      </w:pPr>
      <w:r>
        <w:separator/>
      </w:r>
    </w:p>
  </w:footnote>
  <w:footnote w:type="continuationSeparator" w:id="0">
    <w:p w14:paraId="752B8875" w14:textId="77777777" w:rsidR="00691E8D" w:rsidRDefault="00691E8D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C4292" w14:textId="77777777" w:rsidR="00605702" w:rsidRPr="00A016E3" w:rsidRDefault="00C82E0C" w:rsidP="00723F0C">
    <w:pPr>
      <w:pStyle w:val="Nadpis1"/>
      <w:rPr>
        <w:rFonts w:eastAsiaTheme="minorHAnsi" w:cs="Arial"/>
        <w:color w:val="FFC832" w:themeColor="background2"/>
        <w:sz w:val="36"/>
        <w:szCs w:val="36"/>
      </w:rPr>
    </w:pPr>
    <w:r w:rsidRPr="00A016E3">
      <w:rPr>
        <w:noProof/>
        <w:color w:val="FFC832" w:themeColor="background2"/>
        <w:sz w:val="24"/>
      </w:rPr>
      <w:drawing>
        <wp:anchor distT="0" distB="0" distL="114300" distR="114300" simplePos="0" relativeHeight="251657216" behindDoc="1" locked="0" layoutInCell="1" allowOverlap="1" wp14:anchorId="4DA87BEE" wp14:editId="53A74A3A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921" name="Obrázek 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3EE" w:rsidRPr="00A016E3">
      <w:rPr>
        <w:rFonts w:eastAsiaTheme="minorHAnsi" w:cs="Arial"/>
        <w:color w:val="FFC832" w:themeColor="background2"/>
        <w:sz w:val="18"/>
        <w:szCs w:val="36"/>
      </w:rPr>
      <w:t>Tisková zpráva</w:t>
    </w:r>
  </w:p>
  <w:p w14:paraId="19A2C37E" w14:textId="77777777" w:rsidR="00605702" w:rsidRDefault="006057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67"/>
    <w:rsid w:val="0003247A"/>
    <w:rsid w:val="000B2390"/>
    <w:rsid w:val="00110058"/>
    <w:rsid w:val="0016261D"/>
    <w:rsid w:val="001703EA"/>
    <w:rsid w:val="001C718D"/>
    <w:rsid w:val="00220F7C"/>
    <w:rsid w:val="00317CC4"/>
    <w:rsid w:val="00320A11"/>
    <w:rsid w:val="00324D55"/>
    <w:rsid w:val="00332635"/>
    <w:rsid w:val="00336DF1"/>
    <w:rsid w:val="003653D8"/>
    <w:rsid w:val="00377F43"/>
    <w:rsid w:val="003822A0"/>
    <w:rsid w:val="003838B3"/>
    <w:rsid w:val="003961A5"/>
    <w:rsid w:val="003B0F0D"/>
    <w:rsid w:val="00470B3A"/>
    <w:rsid w:val="004928ED"/>
    <w:rsid w:val="00495056"/>
    <w:rsid w:val="004A6035"/>
    <w:rsid w:val="004D19B9"/>
    <w:rsid w:val="004F0295"/>
    <w:rsid w:val="0053273E"/>
    <w:rsid w:val="00584203"/>
    <w:rsid w:val="005B0E3B"/>
    <w:rsid w:val="005B0E67"/>
    <w:rsid w:val="005E0C5D"/>
    <w:rsid w:val="00605702"/>
    <w:rsid w:val="006147B5"/>
    <w:rsid w:val="00615E14"/>
    <w:rsid w:val="00687909"/>
    <w:rsid w:val="00691E8D"/>
    <w:rsid w:val="00723F0C"/>
    <w:rsid w:val="00776D65"/>
    <w:rsid w:val="007E58EA"/>
    <w:rsid w:val="007F4FFC"/>
    <w:rsid w:val="008125F8"/>
    <w:rsid w:val="008274D4"/>
    <w:rsid w:val="00830775"/>
    <w:rsid w:val="008601F6"/>
    <w:rsid w:val="008969A5"/>
    <w:rsid w:val="008A5174"/>
    <w:rsid w:val="008B02AC"/>
    <w:rsid w:val="008B6C25"/>
    <w:rsid w:val="009257A9"/>
    <w:rsid w:val="009A1CD3"/>
    <w:rsid w:val="009A2814"/>
    <w:rsid w:val="009D0819"/>
    <w:rsid w:val="009D4FCD"/>
    <w:rsid w:val="009F1029"/>
    <w:rsid w:val="00A00B32"/>
    <w:rsid w:val="00A016E3"/>
    <w:rsid w:val="00A36148"/>
    <w:rsid w:val="00A574B8"/>
    <w:rsid w:val="00AB1AB4"/>
    <w:rsid w:val="00B273EE"/>
    <w:rsid w:val="00B30D9F"/>
    <w:rsid w:val="00B86D5A"/>
    <w:rsid w:val="00BB1907"/>
    <w:rsid w:val="00C47794"/>
    <w:rsid w:val="00C756E6"/>
    <w:rsid w:val="00C81A45"/>
    <w:rsid w:val="00C82E0C"/>
    <w:rsid w:val="00C8580B"/>
    <w:rsid w:val="00C90383"/>
    <w:rsid w:val="00C95D76"/>
    <w:rsid w:val="00CD15C3"/>
    <w:rsid w:val="00D22348"/>
    <w:rsid w:val="00D33DDE"/>
    <w:rsid w:val="00D77116"/>
    <w:rsid w:val="00D93C41"/>
    <w:rsid w:val="00DE0EDC"/>
    <w:rsid w:val="00E4423E"/>
    <w:rsid w:val="00E55365"/>
    <w:rsid w:val="00F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93FE1"/>
  <w15:chartTrackingRefBased/>
  <w15:docId w15:val="{5B19A23A-7138-4F91-8B80-A8225B19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EDC"/>
    <w:rPr>
      <w:sz w:val="18"/>
    </w:rPr>
  </w:style>
  <w:style w:type="paragraph" w:styleId="Nadpis1">
    <w:name w:val="heading 1"/>
    <w:basedOn w:val="Normln"/>
    <w:link w:val="Nadpis1Char"/>
    <w:uiPriority w:val="9"/>
    <w:qFormat/>
    <w:rsid w:val="00AB1AB4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1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1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AB4"/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776D6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B1AB4"/>
    <w:rPr>
      <w:rFonts w:asciiTheme="majorHAnsi" w:eastAsiaTheme="majorEastAsia" w:hAnsiTheme="majorHAnsi" w:cstheme="majorBidi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AB1AB4"/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DE0EDC"/>
    <w:pPr>
      <w:spacing w:after="0" w:line="240" w:lineRule="auto"/>
    </w:pPr>
    <w:rPr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317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8969A5"/>
    <w:rPr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69A5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615E14"/>
    <w:rPr>
      <w:i/>
      <w:iCs/>
      <w:color w:val="F47929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615E1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615E14"/>
    <w:rPr>
      <w:rFonts w:eastAsiaTheme="minorEastAsia"/>
      <w:color w:val="5A5A5A" w:themeColor="text1" w:themeTint="A5"/>
      <w:spacing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3822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2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22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2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22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2A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2A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60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2390"/>
    <w:rPr>
      <w:color w:val="00284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DkeWiLU3qJzaTgRJrZ8pGLI6RAL4CKL?usp=sharing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Pb9tUOEcdhfonu6zVTjV4m31ie-IyX8w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MeZo5wihB3CrVaIX8js6pa9IlXG_FjHi?usp=sharing" TargetMode="External"/><Relationship Id="rId10" Type="http://schemas.openxmlformats.org/officeDocument/2006/relationships/hyperlink" Target="http://WWW.CYRRUS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vJynKESL_uoi_KOQQVqono-903qtLnsU?usp=sharing" TargetMode="External"/><Relationship Id="rId14" Type="http://schemas.openxmlformats.org/officeDocument/2006/relationships/hyperlink" Target="https://drive.google.com/drive/folders/1lxHIf1hEsa2qb4eNhu6wchuxNXt-8dwr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AppData\Local\Microsoft\Windows\INetCache\Content.Outlook\3UKEPCA5\TZ_CYRRUS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BC22-F7DD-46F6-A682-70904043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TZ_CYRRUS</Template>
  <TotalTime>1</TotalTime>
  <Pages>1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Grummich Jiří</dc:creator>
  <cp:keywords/>
  <dc:description/>
  <cp:lastModifiedBy>Gabriela Hampejsová</cp:lastModifiedBy>
  <cp:revision>3</cp:revision>
  <cp:lastPrinted>2020-10-26T13:09:00Z</cp:lastPrinted>
  <dcterms:created xsi:type="dcterms:W3CDTF">2021-11-01T10:17:00Z</dcterms:created>
  <dcterms:modified xsi:type="dcterms:W3CDTF">2021-11-01T10:18:00Z</dcterms:modified>
</cp:coreProperties>
</file>